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88" w:rsidRDefault="00D55CFB">
      <w:r>
        <w:rPr>
          <w:noProof/>
          <w:lang w:eastAsia="ru-RU"/>
        </w:rPr>
        <w:drawing>
          <wp:inline distT="0" distB="0" distL="0" distR="0">
            <wp:extent cx="6562723" cy="1828800"/>
            <wp:effectExtent l="0" t="0" r="0" b="0"/>
            <wp:docPr id="1" name="Рисунок 1" descr="C:\Users\123\Downloads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памят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787" cy="183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777" w:rsidRDefault="00001777" w:rsidP="00D55CFB">
      <w:pPr>
        <w:spacing w:after="0" w:line="240" w:lineRule="auto"/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                    </w:t>
      </w:r>
    </w:p>
    <w:p w:rsidR="00D55CFB" w:rsidRPr="00D55CFB" w:rsidRDefault="00001777" w:rsidP="00D55CFB">
      <w:pPr>
        <w:spacing w:after="0" w:line="240" w:lineRule="auto"/>
        <w:rPr>
          <w:rFonts w:ascii="Times New Roman" w:eastAsia="Times New Roman" w:hAnsi="Times New Roman" w:cs="Aharoni"/>
          <w:sz w:val="32"/>
          <w:szCs w:val="32"/>
          <w:lang w:eastAsia="ru-RU"/>
        </w:rPr>
      </w:pPr>
      <w:r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                   </w:t>
      </w:r>
      <w:bookmarkStart w:id="0" w:name="_GoBack"/>
      <w:bookmarkEnd w:id="0"/>
      <w:r w:rsidR="00D55CFB"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ПАМЯТКА ДЛЯ ЖИТЕЛЕЙ по противодействию </w:t>
      </w:r>
      <w:r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br/>
      </w:r>
      <w:r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                       </w:t>
      </w:r>
      <w:r w:rsidR="00D55CFB"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диверсионно-террористическим угрозам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В целях обеспечения вашей безопасности и безопасности окружающих просим ознакомиться с данной информацией и быть предельно бдительными.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1. КРИТИЧЕСКИ ВАЖНАЯ ИНФОРМАЦИЯ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Согласно данным правоохранительных органов противник адаптирует новые методы подрывной деятельности. В настоящее время используется тактика привлечения граждан в качестве </w:t>
      </w:r>
      <w:proofErr w:type="gramStart"/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курьеров-невиновных</w:t>
      </w:r>
      <w:proofErr w:type="gramEnd"/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 посредников («втемную») для передачи закамуфлированных под бытовые предметы взрывных устройств (CBY)</w:t>
      </w:r>
      <w:r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-система взрывного устройства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CBY активируется дистанционно в момент передачи.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Курьер-посредник при эт</w:t>
      </w:r>
      <w:r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ом может погибнуть, сам того не 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подозревая.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Цель таких акций — дестабилизация обстановки, устрашение населения и дискредитация власти.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2. КАК РАСПОЗНАТЬ УГРОЗУ?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br/>
        <w:t>НАСТОРОЖИТЬ ДОЛЖНЫ СЛЕДУЮЩИЕ ПРИЗНАКИ: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Сомнительные предложения о работе: Любые предложения выполнить разовую курьерскую услугу по доставке «подарка»,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«документов», «бытового прибора» или иного предмета за непропорционально высокое вознаграждение, особенно от неизвестных лиц через интернет или мессенджеры.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Неясные условия: Заказчик уклоняется от прямых ответов, не сообщает точное содержимое посылки, настаивает на конфиденциальности и избегает личных встреч в публичных местах.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Необычный вид предмета: Передаваемый предмет может иметь следы кустарного изготовления, необъяснимый вес, наличие батареек, проводов, изоленты, неестественные шумы (тиканье) или специфический запах (миндаля, химикатов).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3. ЧТО ДЕЛАТЬ НЕЛЬЗЯ?</w:t>
      </w:r>
      <w:r w:rsidR="00D55CFB"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• НИКОГДА не соглашайтесь на сомнительные предложения о 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lastRenderedPageBreak/>
        <w:t>курьерских услугах от незнакомцев.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НИКОГДА не берите в руки, не перевозите и не передавайте третьим лицам предметы, происхождение и содержимое которых вам неизвестно.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НЕ ПОДДАВАЙТЕСЬ на провокации и обещания легкого заработка.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4. ВАШИ ДЕЙСТВИЯ ПРИ ВОЗНИКНОВЕНИИ ПОДОЗРЕНИЙ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НЕМЕДЛЕННО прекратите любые контакты с лицом, предложившим вам подозрительную услугу.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СРОЧНО сообщите об этом в правоохранительные органы!</w:t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="00D55CFB"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Телефон дежурной службы УФСБ России по краю: 8 (391) 29-903-20</w:t>
      </w:r>
    </w:p>
    <w:p w:rsidR="00D55CFB" w:rsidRDefault="00D55CFB" w:rsidP="00D55CFB">
      <w:pPr>
        <w:spacing w:after="0" w:line="240" w:lineRule="auto"/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</w:pP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Телефон дежурной службы ГУ МВД России по краю: 8 (391) 211-45- 00, 211-47-00</w:t>
      </w:r>
    </w:p>
    <w:p w:rsidR="00D55CFB" w:rsidRPr="00D55CFB" w:rsidRDefault="00D55CFB" w:rsidP="00D55CFB">
      <w:pPr>
        <w:spacing w:after="0" w:line="240" w:lineRule="auto"/>
        <w:rPr>
          <w:rFonts w:ascii="Times New Roman" w:eastAsia="Times New Roman" w:hAnsi="Times New Roman" w:cs="Aharoni"/>
          <w:sz w:val="32"/>
          <w:szCs w:val="32"/>
          <w:lang w:eastAsia="ru-RU"/>
        </w:rPr>
      </w:pPr>
      <w:r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 xml:space="preserve">• Телефон 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 xml:space="preserve">ЕДДС </w:t>
      </w:r>
      <w:proofErr w:type="spellStart"/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с</w:t>
      </w:r>
      <w:proofErr w:type="gramStart"/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.К</w:t>
      </w:r>
      <w:proofErr w:type="gramEnd"/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аратузское</w:t>
      </w:r>
      <w:proofErr w:type="spellEnd"/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 xml:space="preserve"> 8(391) 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37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 xml:space="preserve"> 21-1-22, 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 xml:space="preserve">8(391) 37 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22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-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7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-</w:t>
      </w:r>
      <w:r w:rsidR="00001777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>16.</w:t>
      </w:r>
      <w:r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Сообщите максимально подробную информацию: внешность подозрительного лица, номера телефонов, аккаунты в мессенджерах, модель автомобиля, место и время предполагаемой передачи.</w:t>
      </w:r>
      <w:r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Если вы уже приняли предмет, НЕ прикасайтесь к нему, немедленно отойдите на безопасное расстояние и срочно вызовите полицию по телефону 102 или 112.</w:t>
      </w:r>
      <w:r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Pr="00D55CFB">
        <w:rPr>
          <w:rFonts w:ascii="Arial" w:eastAsia="Times New Roman" w:hAnsi="Arial" w:cs="Aharoni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5. ПРОФИЛАКТИКА-ЗАЛОГ БЕЗОПАСНОСТИ</w:t>
      </w:r>
      <w:proofErr w:type="gramStart"/>
      <w:r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П</w:t>
      </w:r>
      <w:proofErr w:type="gramEnd"/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роведите беседы с членами вашей семьи, особенно с подростками и пожилыми родственника</w:t>
      </w:r>
      <w:r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 xml:space="preserve">ми, о недопустимости выполнения </w:t>
      </w: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подобных</w:t>
      </w:r>
      <w:r>
        <w:rPr>
          <w:rFonts w:ascii="Arial" w:eastAsia="Times New Roman" w:hAnsi="Arial" w:cs="Aharoni"/>
          <w:color w:val="000000"/>
          <w:sz w:val="32"/>
          <w:szCs w:val="32"/>
          <w:lang w:eastAsia="ru-RU"/>
        </w:rPr>
        <w:t xml:space="preserve"> </w:t>
      </w: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«заказов».</w:t>
      </w:r>
      <w:r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Будьте внимательны в местах массового скопления людей, на объектах транспорта и социальной инфраструктуры.</w:t>
      </w:r>
      <w:r w:rsidRPr="00D55CFB">
        <w:rPr>
          <w:rFonts w:ascii="Arial" w:eastAsia="Times New Roman" w:hAnsi="Arial" w:cs="Aharoni"/>
          <w:color w:val="000000"/>
          <w:sz w:val="32"/>
          <w:szCs w:val="32"/>
          <w:lang w:eastAsia="ru-RU"/>
        </w:rPr>
        <w:br/>
      </w: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• Обращайте внимание на подозрительные предметы, оставленные без присмотра (сумки, коробки, пакеты).</w:t>
      </w:r>
    </w:p>
    <w:p w:rsidR="00D55CFB" w:rsidRPr="00D55CFB" w:rsidRDefault="00D55CFB" w:rsidP="00D55CFB">
      <w:pPr>
        <w:shd w:val="clear" w:color="auto" w:fill="FFFFFF"/>
        <w:spacing w:after="0" w:line="240" w:lineRule="auto"/>
        <w:rPr>
          <w:rFonts w:ascii="Arial" w:eastAsia="Times New Roman" w:hAnsi="Arial" w:cs="Aharoni"/>
          <w:color w:val="000000"/>
          <w:sz w:val="32"/>
          <w:szCs w:val="32"/>
          <w:lang w:eastAsia="ru-RU"/>
        </w:rPr>
      </w:pPr>
    </w:p>
    <w:p w:rsidR="00D55CFB" w:rsidRPr="00D55CFB" w:rsidRDefault="00D55CFB" w:rsidP="00D55CFB">
      <w:pPr>
        <w:spacing w:after="0" w:line="240" w:lineRule="auto"/>
        <w:rPr>
          <w:rFonts w:ascii="Times New Roman" w:eastAsia="Times New Roman" w:hAnsi="Times New Roman" w:cs="Aharoni"/>
          <w:sz w:val="32"/>
          <w:szCs w:val="32"/>
          <w:lang w:eastAsia="ru-RU"/>
        </w:rPr>
      </w:pP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Помните: Ваша бдительность может спасти вашу жизнь и жизни окружающих!</w:t>
      </w:r>
    </w:p>
    <w:p w:rsidR="00D55CFB" w:rsidRPr="00D55CFB" w:rsidRDefault="00D55CFB" w:rsidP="00D55CFB">
      <w:pPr>
        <w:shd w:val="clear" w:color="auto" w:fill="FFFFFF"/>
        <w:spacing w:after="0" w:line="240" w:lineRule="auto"/>
        <w:rPr>
          <w:rFonts w:ascii="Arial" w:eastAsia="Times New Roman" w:hAnsi="Arial" w:cs="Aharoni"/>
          <w:color w:val="000000"/>
          <w:sz w:val="32"/>
          <w:szCs w:val="32"/>
          <w:lang w:eastAsia="ru-RU"/>
        </w:rPr>
      </w:pPr>
    </w:p>
    <w:p w:rsidR="00D55CFB" w:rsidRPr="00D55CFB" w:rsidRDefault="00D55CFB" w:rsidP="00D55CFB">
      <w:pPr>
        <w:spacing w:after="0" w:line="240" w:lineRule="auto"/>
        <w:rPr>
          <w:rFonts w:ascii="Times New Roman" w:eastAsia="Times New Roman" w:hAnsi="Times New Roman" w:cs="Aharoni"/>
          <w:sz w:val="32"/>
          <w:szCs w:val="32"/>
          <w:lang w:eastAsia="ru-RU"/>
        </w:rPr>
      </w:pP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Информация подготовлена на основе официальных данных правоохранительных органов.</w:t>
      </w:r>
    </w:p>
    <w:p w:rsidR="00D55CFB" w:rsidRPr="00D55CFB" w:rsidRDefault="00D55CFB" w:rsidP="00D55CFB">
      <w:pPr>
        <w:shd w:val="clear" w:color="auto" w:fill="FFFFFF"/>
        <w:spacing w:after="0" w:line="240" w:lineRule="auto"/>
        <w:rPr>
          <w:rFonts w:ascii="Arial" w:eastAsia="Times New Roman" w:hAnsi="Arial" w:cs="Aharoni"/>
          <w:color w:val="000000"/>
          <w:sz w:val="32"/>
          <w:szCs w:val="32"/>
          <w:lang w:eastAsia="ru-RU"/>
        </w:rPr>
      </w:pPr>
    </w:p>
    <w:p w:rsidR="00D55CFB" w:rsidRPr="00D55CFB" w:rsidRDefault="00D55CFB" w:rsidP="00D55CFB">
      <w:pPr>
        <w:rPr>
          <w:rFonts w:cs="Aharoni"/>
          <w:sz w:val="32"/>
          <w:szCs w:val="32"/>
        </w:rPr>
      </w:pPr>
      <w:r w:rsidRPr="00D55CFB">
        <w:rPr>
          <w:rFonts w:ascii="Arial" w:eastAsia="Times New Roman" w:hAnsi="Arial" w:cs="Aharoni"/>
          <w:color w:val="000000"/>
          <w:sz w:val="32"/>
          <w:szCs w:val="32"/>
          <w:shd w:val="clear" w:color="auto" w:fill="FFFFFF"/>
          <w:lang w:eastAsia="ru-RU"/>
        </w:rPr>
        <w:t>Аппарат антитеррористической комиссии Красноярского края</w:t>
      </w:r>
    </w:p>
    <w:sectPr w:rsidR="00D55CFB" w:rsidRPr="00D55CFB" w:rsidSect="00001777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7"/>
    <w:rsid w:val="00001777"/>
    <w:rsid w:val="003F0788"/>
    <w:rsid w:val="004121EF"/>
    <w:rsid w:val="00D55CFB"/>
    <w:rsid w:val="00DE7411"/>
    <w:rsid w:val="00F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EF"/>
  </w:style>
  <w:style w:type="paragraph" w:styleId="1">
    <w:name w:val="heading 1"/>
    <w:basedOn w:val="a"/>
    <w:next w:val="a"/>
    <w:link w:val="10"/>
    <w:uiPriority w:val="9"/>
    <w:qFormat/>
    <w:rsid w:val="004121E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121E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1E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E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E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E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E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E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E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1E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121E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21E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21E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21E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121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121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121E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21E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121E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21E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121E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1E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121EF"/>
    <w:rPr>
      <w:b/>
      <w:bCs/>
    </w:rPr>
  </w:style>
  <w:style w:type="character" w:styleId="a8">
    <w:name w:val="Emphasis"/>
    <w:uiPriority w:val="20"/>
    <w:qFormat/>
    <w:rsid w:val="004121E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121E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21E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121E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121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121EF"/>
    <w:rPr>
      <w:i/>
      <w:iCs/>
    </w:rPr>
  </w:style>
  <w:style w:type="character" w:styleId="ad">
    <w:name w:val="Subtle Emphasis"/>
    <w:uiPriority w:val="19"/>
    <w:qFormat/>
    <w:rsid w:val="004121EF"/>
    <w:rPr>
      <w:i/>
      <w:iCs/>
    </w:rPr>
  </w:style>
  <w:style w:type="character" w:styleId="ae">
    <w:name w:val="Intense Emphasis"/>
    <w:uiPriority w:val="21"/>
    <w:qFormat/>
    <w:rsid w:val="004121E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121EF"/>
    <w:rPr>
      <w:smallCaps/>
    </w:rPr>
  </w:style>
  <w:style w:type="character" w:styleId="af0">
    <w:name w:val="Intense Reference"/>
    <w:uiPriority w:val="32"/>
    <w:qFormat/>
    <w:rsid w:val="004121EF"/>
    <w:rPr>
      <w:b/>
      <w:bCs/>
      <w:smallCaps/>
    </w:rPr>
  </w:style>
  <w:style w:type="character" w:styleId="af1">
    <w:name w:val="Book Title"/>
    <w:basedOn w:val="a0"/>
    <w:uiPriority w:val="33"/>
    <w:qFormat/>
    <w:rsid w:val="004121E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121EF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D5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5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EF"/>
  </w:style>
  <w:style w:type="paragraph" w:styleId="1">
    <w:name w:val="heading 1"/>
    <w:basedOn w:val="a"/>
    <w:next w:val="a"/>
    <w:link w:val="10"/>
    <w:uiPriority w:val="9"/>
    <w:qFormat/>
    <w:rsid w:val="004121E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121E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1E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E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E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E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E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E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E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1E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121E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21E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21E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21E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121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121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121E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21E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121E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21E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121E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1E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121EF"/>
    <w:rPr>
      <w:b/>
      <w:bCs/>
    </w:rPr>
  </w:style>
  <w:style w:type="character" w:styleId="a8">
    <w:name w:val="Emphasis"/>
    <w:uiPriority w:val="20"/>
    <w:qFormat/>
    <w:rsid w:val="004121E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121E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21E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121E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121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121EF"/>
    <w:rPr>
      <w:i/>
      <w:iCs/>
    </w:rPr>
  </w:style>
  <w:style w:type="character" w:styleId="ad">
    <w:name w:val="Subtle Emphasis"/>
    <w:uiPriority w:val="19"/>
    <w:qFormat/>
    <w:rsid w:val="004121EF"/>
    <w:rPr>
      <w:i/>
      <w:iCs/>
    </w:rPr>
  </w:style>
  <w:style w:type="character" w:styleId="ae">
    <w:name w:val="Intense Emphasis"/>
    <w:uiPriority w:val="21"/>
    <w:qFormat/>
    <w:rsid w:val="004121E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121EF"/>
    <w:rPr>
      <w:smallCaps/>
    </w:rPr>
  </w:style>
  <w:style w:type="character" w:styleId="af0">
    <w:name w:val="Intense Reference"/>
    <w:uiPriority w:val="32"/>
    <w:qFormat/>
    <w:rsid w:val="004121EF"/>
    <w:rPr>
      <w:b/>
      <w:bCs/>
      <w:smallCaps/>
    </w:rPr>
  </w:style>
  <w:style w:type="character" w:styleId="af1">
    <w:name w:val="Book Title"/>
    <w:basedOn w:val="a0"/>
    <w:uiPriority w:val="33"/>
    <w:qFormat/>
    <w:rsid w:val="004121E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121EF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D5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5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2025-12-25T01:35:00Z</cp:lastPrinted>
  <dcterms:created xsi:type="dcterms:W3CDTF">2025-12-25T01:15:00Z</dcterms:created>
  <dcterms:modified xsi:type="dcterms:W3CDTF">2025-12-25T01:36:00Z</dcterms:modified>
</cp:coreProperties>
</file>